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410553" w:rsidRPr="00205597" w:rsidTr="004105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410553" w:rsidRPr="00410553" w:rsidRDefault="00410553" w:rsidP="00410553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Хаб. докт.филос. наук, проф.</w:t>
            </w:r>
          </w:p>
          <w:p w:rsidR="00410553" w:rsidRPr="00410553" w:rsidRDefault="00410553" w:rsidP="0041055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НИКИФОРОВ Валерий Евгеньевич</w:t>
            </w:r>
          </w:p>
          <w:p w:rsidR="00410553" w:rsidRPr="00410553" w:rsidRDefault="00410553" w:rsidP="0041055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S</w:t>
            </w: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куре-консультации по четвергам с 15.00 до 16.00</w:t>
            </w:r>
          </w:p>
          <w:p w:rsidR="00410553" w:rsidRPr="00410553" w:rsidRDefault="00410553" w:rsidP="0041055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</w:pPr>
            <w:proofErr w:type="spellStart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Sкуре</w:t>
            </w:r>
            <w:proofErr w:type="spellEnd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:   </w:t>
            </w:r>
            <w:proofErr w:type="spellStart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bsa</w:t>
            </w:r>
            <w:proofErr w:type="spellEnd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 xml:space="preserve"> _ </w:t>
            </w:r>
            <w:proofErr w:type="spellStart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riga</w:t>
            </w:r>
            <w:proofErr w:type="spellEnd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 xml:space="preserve"> _ </w:t>
            </w:r>
            <w:proofErr w:type="spellStart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vniriforov</w:t>
            </w:r>
            <w:proofErr w:type="spellEnd"/>
          </w:p>
          <w:p w:rsidR="00410553" w:rsidRPr="00410553" w:rsidRDefault="00410553" w:rsidP="0041055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</w:pP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e-mail: vnikiforov@bsa.edu.lv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</w:t>
            </w:r>
          </w:p>
          <w:p w:rsidR="00410553" w:rsidRPr="00410553" w:rsidRDefault="00410553" w:rsidP="0041055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ТЕОРИЯ И МЕТОДИКА УЧЕБНОЙ И НАУЧНОЙ РАБОТЫ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</w: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СТУДЕНТА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план семинарских занятий в филиалах</w:t>
            </w:r>
          </w:p>
          <w:p w:rsidR="00410553" w:rsidRPr="00410553" w:rsidRDefault="00410553" w:rsidP="00410553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Даугавпилс – Пт. 2</w:t>
            </w: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4.1</w:t>
            </w:r>
            <w:r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1</w:t>
            </w: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.201</w:t>
            </w:r>
            <w:r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7</w:t>
            </w: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; 1</w:t>
            </w:r>
            <w:r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8</w:t>
            </w:r>
            <w:r w:rsidR="00205597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.00-20.</w:t>
            </w:r>
            <w:r w:rsidR="00205597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en-GB"/>
              </w:rPr>
              <w:t>0</w:t>
            </w:r>
            <w:bookmarkStart w:id="0" w:name="_GoBack"/>
            <w:bookmarkEnd w:id="0"/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0.</w:t>
            </w:r>
          </w:p>
          <w:p w:rsidR="00410553" w:rsidRPr="00410553" w:rsidRDefault="00410553" w:rsidP="00410553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val="ru-RU" w:eastAsia="en-GB"/>
              </w:rPr>
              <w:t>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ПЛАН СЕМИНАРА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1.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ПИСЬМЕННЫЙ ПОНЯТИЙНЫЙ ДИКТАНТ как форма контроля знания основной терминологии курса представляет собой последовательную задиктовку 12 терминов, смысловое и предметное содержание которых каждый из участников семинара должен письменно изложить в течение 2 минут.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Термины понятийного диктанта: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1/ образование, наука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2/ знания, навыки, умения, программы профессиональной деятельности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3/ модели обучения авторитарная, антропоцентрическая, дидактическая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4/ технологии обучения линейная, адаптивная, модульная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5/методы обучения установочная, обзорная, программная и проблемная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лекции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6/ методы контроля фронтальный опрос, семинар-беседа, семинар-пресс-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конференция, диспут, реферирование, проектные разработки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7/ смысл, понимание, понимание явлений, понимание текстов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8/ теория научной работы, методология научной работы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9/ основания науки, критерии научности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10/ научная проблема, гипотеза, теория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11/ методы эмпирического познания, методы теоретического познания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br/>
              <w:t>12/ Информационный поиск, полнота и точность информационного поиска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Вопросы семинара: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lastRenderedPageBreak/>
              <w:t>1.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Роль образования и науки в современном мире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2.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Модели обучения. Сравнительный анализ моделей обучения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3.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Обучение как управление.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4.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Технологии обучения.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5.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Уровни овладения информацией. Знания, навыки, умения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6.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Средства и методы научного познания.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7.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Стратегии и тактики информационного поиска.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Рекомендуемая литература для подготовки к семинару Основная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1.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Никифоров В.Е. Теория и методика учебной и научной работы студента.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Рига, БМА, 2008.- 152 с.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2.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Никифоров В. Е. Методика дискуссии: анализ проблемной ситуации и постановки проблемы. Рига, 1990.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3.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Никифоров В. Е. Теоретические основы педагогики высшей школы. Рига, 2003.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4.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Никифоров В. Е. Логика и методология научных исследований. Курс-конспект лекций и контрольные задания. Рига: 2005.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дополнительная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5.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Андреев А. А. Педагогика высшей школы. — М., 2003.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6.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Беспалько В. П. Педагогика и прогрессивные технологии обучения. — М., 1993.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7.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Буланова М. В. И др. Педагогика и психология высшей школы. — Ростов-на- Дону, 2002.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8.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Гузеев В. В. Педагогическая техника в контексте образовательной технологии. —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М„ 2001.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9.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Загвязинский В. И. Теория обучения. Современная интерпретация. — М., 200 Е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lastRenderedPageBreak/>
              <w:t>10.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Кларик М. В. Педагогическая технология. — М., 1989.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11.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Селевко Г. К. Современные образовательные технологии: Учебное пособие. — М 1998.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12.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Семушина Л. Г., Ярошенко Н. Г. Содержание и технология обучения. — М., 2001.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13.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Трайнёв И. В. Конструктивная педагогика. — М., 2003.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14.    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Gorsāne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1.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Studentu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pētniecisko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darbu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struktūra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un </w:t>
            </w:r>
            <w:proofErr w:type="spellStart"/>
            <w:proofErr w:type="gram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noformēšana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.-</w:t>
            </w:r>
            <w:proofErr w:type="gram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R.: BKI, 2005.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15. 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Latvijas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valsts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standarts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: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bibliogrāfiskais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apraksts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vispārīgie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</w:t>
            </w:r>
            <w:proofErr w:type="spellStart"/>
            <w:proofErr w:type="gramStart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principi</w:t>
            </w:r>
            <w:proofErr w:type="spell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.-</w:t>
            </w:r>
            <w:proofErr w:type="gramEnd"/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 xml:space="preserve"> R.: LNSMC, 1998.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По итогам семинара наиболее активным и подготовленным студентам будут выставлены экзаменационные оценки и они будут освобождены от написания письменной экзаменационной работы.</w:t>
            </w:r>
          </w:p>
          <w:p w:rsidR="00410553" w:rsidRPr="00410553" w:rsidRDefault="00410553" w:rsidP="0041055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Письменная экзаменационная работа объемом не менее 15 000 знаков, включая список использованной литературы должна быть представлена 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e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-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mail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: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</w:t>
            </w:r>
            <w:hyperlink r:id="rId4" w:history="1"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vnikiforov</w:t>
              </w:r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val="ru-RU" w:eastAsia="en-GB"/>
                </w:rPr>
                <w:t>@</w:t>
              </w:r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bsa</w:t>
              </w:r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val="ru-RU" w:eastAsia="en-GB"/>
                </w:rPr>
                <w:t>.</w:t>
              </w:r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edu</w:t>
              </w:r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val="ru-RU" w:eastAsia="en-GB"/>
                </w:rPr>
                <w:t>.</w:t>
              </w:r>
              <w:r w:rsidRPr="00410553">
                <w:rPr>
                  <w:rFonts w:ascii="inherit" w:eastAsia="Times New Roman" w:hAnsi="inherit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en-GB"/>
                </w:rPr>
                <w:t>lv</w:t>
              </w:r>
            </w:hyperlink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не позднее 1 января с.г.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>ЖЕЛАЮ УСПЕХА !</w:t>
            </w:r>
          </w:p>
          <w:p w:rsidR="00410553" w:rsidRPr="00410553" w:rsidRDefault="00410553" w:rsidP="00410553">
            <w:pPr>
              <w:spacing w:before="384" w:after="384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</w:pP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en-GB"/>
              </w:rPr>
              <w:t>                                                 </w:t>
            </w:r>
            <w:r w:rsidRPr="00410553">
              <w:rPr>
                <w:rFonts w:ascii="inherit" w:eastAsia="Times New Roman" w:hAnsi="inherit" w:cs="Arial"/>
                <w:color w:val="555555"/>
                <w:sz w:val="21"/>
                <w:szCs w:val="21"/>
                <w:lang w:val="ru-RU" w:eastAsia="en-GB"/>
              </w:rPr>
              <w:t xml:space="preserve"> Проф. В. НИКИФОРОВ</w:t>
            </w:r>
          </w:p>
        </w:tc>
      </w:tr>
    </w:tbl>
    <w:p w:rsidR="00410553" w:rsidRPr="00410553" w:rsidRDefault="00410553" w:rsidP="0041055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val="ru-RU" w:eastAsia="en-GB"/>
        </w:rPr>
      </w:pPr>
      <w:r w:rsidRPr="00410553">
        <w:rPr>
          <w:rFonts w:ascii="Arial" w:eastAsia="Times New Roman" w:hAnsi="Arial" w:cs="Arial"/>
          <w:color w:val="555555"/>
          <w:sz w:val="21"/>
          <w:szCs w:val="21"/>
          <w:lang w:eastAsia="en-GB"/>
        </w:rPr>
        <w:lastRenderedPageBreak/>
        <w:t> </w:t>
      </w:r>
    </w:p>
    <w:p w:rsidR="00CC344C" w:rsidRPr="00410553" w:rsidRDefault="00CC344C">
      <w:pPr>
        <w:rPr>
          <w:lang w:val="ru-RU"/>
        </w:rPr>
      </w:pPr>
    </w:p>
    <w:sectPr w:rsidR="00CC344C" w:rsidRPr="0041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53"/>
    <w:rsid w:val="00205597"/>
    <w:rsid w:val="00410553"/>
    <w:rsid w:val="00C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B2CB"/>
  <w15:chartTrackingRefBased/>
  <w15:docId w15:val="{18F56456-CB9C-4D61-A871-4DD28CA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05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055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0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nikiforov@bs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dcterms:created xsi:type="dcterms:W3CDTF">2017-11-14T15:39:00Z</dcterms:created>
  <dcterms:modified xsi:type="dcterms:W3CDTF">2017-11-14T15:43:00Z</dcterms:modified>
</cp:coreProperties>
</file>