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EA" w:rsidRPr="00410553" w:rsidRDefault="00E200EA" w:rsidP="00E200EA">
      <w:pPr>
        <w:spacing w:after="0" w:line="240" w:lineRule="auto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Хаб. докт.филос. наук, проф.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НИКИФОРОВ Валерий Евгеньевич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S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куре-консультации по четвергам с 15.00 до 16.00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Sкуре</w:t>
      </w:r>
      <w:proofErr w:type="spellEnd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:   </w:t>
      </w:r>
      <w:proofErr w:type="spellStart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bsa</w:t>
      </w:r>
      <w:proofErr w:type="spellEnd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_ </w:t>
      </w:r>
      <w:proofErr w:type="spellStart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riga</w:t>
      </w:r>
      <w:proofErr w:type="spellEnd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_ </w:t>
      </w:r>
      <w:proofErr w:type="spellStart"/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vniriforov</w:t>
      </w:r>
      <w:proofErr w:type="spellEnd"/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e—mail: vnikiforov@bsa.edu.lv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ОСНОВЫ ФИЛОСОФИИ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план семинарских занятий в филиалах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Даугавпилс – </w:t>
      </w:r>
      <w:r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Суб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. 25.11.201</w:t>
      </w:r>
      <w:r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7; 09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.00-</w:t>
      </w:r>
      <w:r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12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.</w:t>
      </w:r>
      <w:r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3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0.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                                      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 xml:space="preserve"> </w:t>
      </w:r>
      <w:r w:rsidRPr="00410553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en-GB"/>
        </w:rPr>
        <w:t>                                              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ПЛАН ПРОВЕДЕНИЯ СЕМИНАРА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1. ПИСЬМЕННЫЙ ПОНЯТИЙНЫЙ ДИКТАНТ как форма контроля знания основной терминологии курса представляет собой последовательную задиктовку 12 философских терминов, смысловое и предметное содержание которых каждый из участников семинара должен письменно изложить в течение 2 минут.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Термины понятийного диктанта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Философия, натурфилософия, наука, мифология, религия.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Мировоззрение, идеология. Методология.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Материя, сознание. Материальное, идеальное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Монизм, дуализм, плюрализм. Материализм, объективный идеализм, субъективный идеализм.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Сенсуализм, рационализм. Агностицизм, солипсизм.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Онтология, гносеология, праксиология.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Метод. Диалектика, метафизика. Софистика, эклектика.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Понятие, категория. Закономерность, закон. Правило.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Истинность, правильность. Объективная истина, абсолютная истина, относительная истина.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lastRenderedPageBreak/>
        <w:t>Заблуждение. Догматизм, релятивизм.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Ощущение, восприятие, представление. Понятие, суждение, умозаключение.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Причина, следствие, повод. Детерминизм, индетерминизм.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Содержание, форма. Формализм.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Система. Элемент, структура, функция.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Тождество, различие. Противоположность, противоречие.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Качество, количество, мера.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Отрицание. Отрицание отрицания.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Научная проблема, гипотеза, теория.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Наблюдение, измерение, эксперимент. Факт.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Экзистенциализм. Позитивизм. Марксизм. Структурализм. Герменевтика.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2. ФРОНТАЛЬНЫЙ ОПРОС в форме последовательного обсуждения следующих вопросов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1)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специфика философии как формы общественного сознания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2)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специфика и структура философии как науки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3)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функции философии в современном мире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4)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типы и специфика философских концепции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5)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методы философского познания мира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6)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категории и законы философии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val="ru-RU" w:eastAsia="en-GB"/>
        </w:rPr>
        <w:t>7)</w:t>
      </w:r>
      <w:r w:rsidRPr="0041055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n-GB"/>
        </w:rPr>
        <w:t>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сущность и структура познания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Минимально необходимые информационные источники для подготовки к семинару: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Никифоров В.Е. Основы современной философии. Курс-конспект лекций. Рига, 2005 — 156с.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Никифоров В.Е. Основы современной философии. Учебно-методический комплекс. Рига, 2010. (В цифровой форме на СД диске).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lastRenderedPageBreak/>
        <w:t>Указанные информационные источники можно получить в библиотеках БМА или приобрести в киосках БМА.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ПО ИТОГАМ СЕМИНАРА наиболее подготовленным студентам будут выставлены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экзаменационные оценки и они будут освобождены от написания экзаменационной работы.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ru-RU" w:eastAsia="en-GB"/>
        </w:rPr>
        <w:t>В случае непосещения семинара студент вместе с письменной экзаменационной работой должен представить письменные ответы на все вопросы семинарского занятия, качество которых будет учтено в экзаменационной оценке.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ВАРИАНТЫ ПИСЬМЕННЫХ ЭКЗАМЕНАЦИОННЫХ ЗАДАНИЙ содержатся в указанных информационных источниках и на сайте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  <w:hyperlink r:id="rId4" w:history="1"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www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.</w:t>
        </w:r>
        <w:proofErr w:type="spellStart"/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bsa</w:t>
        </w:r>
        <w:proofErr w:type="spellEnd"/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.</w:t>
        </w:r>
        <w:proofErr w:type="spellStart"/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edn</w:t>
        </w:r>
        <w:proofErr w:type="spellEnd"/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.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lv</w:t>
        </w:r>
      </w:hyperlink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в разделе «Библиотека», в подразделе «Издания БМА».</w:t>
      </w:r>
    </w:p>
    <w:p w:rsidR="00E200EA" w:rsidRPr="00410553" w:rsidRDefault="00E200EA" w:rsidP="00E200EA">
      <w:pPr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ПИСЬМЕННАЯ ЭКЗАМЕНАЦИОННАЯ РАБОТА обьемом не менее 15 000 знаков (с учетом объема списка используемой литературы и пропусков) должна быть прислана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  <w:hyperlink r:id="rId5" w:history="1"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ynikiforov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@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bsa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.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edu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val="ru-RU" w:eastAsia="en-GB"/>
          </w:rPr>
          <w:t>.</w:t>
        </w:r>
        <w:r w:rsidRPr="00410553">
          <w:rPr>
            <w:rFonts w:ascii="inherit" w:eastAsia="Times New Roman" w:hAnsi="inherit" w:cs="Arial"/>
            <w:color w:val="0066CC"/>
            <w:sz w:val="21"/>
            <w:szCs w:val="21"/>
            <w:u w:val="single"/>
            <w:bdr w:val="none" w:sz="0" w:space="0" w:color="auto" w:frame="1"/>
            <w:lang w:eastAsia="en-GB"/>
          </w:rPr>
          <w:t>lv</w:t>
        </w:r>
      </w:hyperlink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НЕ ПОЗДНЕЕ 15 января 2016 г.</w:t>
      </w:r>
    </w:p>
    <w:p w:rsidR="00E200EA" w:rsidRPr="00410553" w:rsidRDefault="00E200EA" w:rsidP="00E200EA">
      <w:pPr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ЖЕЛАЮ УСПЕХА!</w:t>
      </w:r>
    </w:p>
    <w:p w:rsidR="00027F3E" w:rsidRDefault="00027F3E" w:rsidP="00E200EA">
      <w:pPr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</w:pPr>
    </w:p>
    <w:p w:rsidR="00CC344C" w:rsidRDefault="00E200EA" w:rsidP="00E200EA">
      <w:bookmarkStart w:id="0" w:name="_GoBack"/>
      <w:bookmarkEnd w:id="0"/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                                                       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 xml:space="preserve"> Проф.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eastAsia="en-GB"/>
        </w:rPr>
        <w:t> </w:t>
      </w:r>
      <w:r w:rsidRPr="00410553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vertAlign w:val="subscript"/>
          <w:lang w:eastAsia="en-GB"/>
        </w:rPr>
        <w:t> </w:t>
      </w:r>
      <w:r w:rsidRPr="00410553">
        <w:rPr>
          <w:rFonts w:ascii="inherit" w:eastAsia="Times New Roman" w:hAnsi="inherit" w:cs="Arial"/>
          <w:color w:val="555555"/>
          <w:sz w:val="21"/>
          <w:szCs w:val="21"/>
          <w:lang w:val="ru-RU" w:eastAsia="en-GB"/>
        </w:rPr>
        <w:t>В.НИКИФОРОВ</w:t>
      </w:r>
    </w:p>
    <w:sectPr w:rsidR="00CC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EA"/>
    <w:rsid w:val="00027F3E"/>
    <w:rsid w:val="00CC344C"/>
    <w:rsid w:val="00E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A47E"/>
  <w15:chartTrackingRefBased/>
  <w15:docId w15:val="{B9851CAF-CC79-4E5F-B5A5-B52296B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nikiforov@bsa.edu.lv" TargetMode="External"/><Relationship Id="rId4" Type="http://schemas.openxmlformats.org/officeDocument/2006/relationships/hyperlink" Target="http://www.bsa.edn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3</cp:revision>
  <dcterms:created xsi:type="dcterms:W3CDTF">2017-11-14T15:39:00Z</dcterms:created>
  <dcterms:modified xsi:type="dcterms:W3CDTF">2017-11-14T15:42:00Z</dcterms:modified>
</cp:coreProperties>
</file>